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4A0D" w:rsidRDefault="00184A0D" w:rsidP="00184A0D">
      <w:pPr>
        <w:spacing w:after="0"/>
        <w:jc w:val="center"/>
        <w:rPr>
          <w:b/>
        </w:rPr>
      </w:pPr>
      <w:r>
        <w:rPr>
          <w:rFonts w:ascii="Times New Roman" w:hAnsi="Times New Roman"/>
          <w:b/>
          <w:sz w:val="28"/>
          <w:szCs w:val="28"/>
        </w:rPr>
        <w:t>СИНОНИМЫ</w:t>
      </w:r>
    </w:p>
    <w:p w:rsidR="00184A0D" w:rsidRDefault="00184A0D" w:rsidP="00184A0D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Актуальный – современный</w:t>
      </w:r>
    </w:p>
    <w:p w:rsidR="00184A0D" w:rsidRDefault="00184A0D" w:rsidP="00184A0D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Аргумент – обоснование, довод</w:t>
      </w:r>
    </w:p>
    <w:p w:rsidR="00184A0D" w:rsidRDefault="00184A0D" w:rsidP="00184A0D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Глобальный – всеобщий</w:t>
      </w:r>
    </w:p>
    <w:p w:rsidR="00184A0D" w:rsidRDefault="00184A0D" w:rsidP="00184A0D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Дифференциация – разделение, разграничение</w:t>
      </w:r>
    </w:p>
    <w:p w:rsidR="00184A0D" w:rsidRDefault="00184A0D" w:rsidP="00184A0D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Инновация – нововведение </w:t>
      </w:r>
    </w:p>
    <w:p w:rsidR="00184A0D" w:rsidRDefault="00184A0D" w:rsidP="00184A0D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Интеграция – объединение</w:t>
      </w:r>
    </w:p>
    <w:p w:rsidR="00184A0D" w:rsidRDefault="00184A0D" w:rsidP="00184A0D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Кардинальный – главный, важный</w:t>
      </w:r>
    </w:p>
    <w:p w:rsidR="00184A0D" w:rsidRDefault="00184A0D" w:rsidP="00184A0D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Стабильный – устойчивый, постоянный</w:t>
      </w:r>
    </w:p>
    <w:p w:rsidR="00184A0D" w:rsidRDefault="00184A0D" w:rsidP="00184A0D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Универсальный – разносторонний, всеобъемлющий</w:t>
      </w:r>
    </w:p>
    <w:p w:rsidR="00184A0D" w:rsidRDefault="00184A0D" w:rsidP="00184A0D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Уникальный – единственный, особенный</w:t>
      </w:r>
    </w:p>
    <w:p w:rsidR="00184A0D" w:rsidRDefault="00184A0D" w:rsidP="00184A0D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Фундаментальный – основной, главный</w:t>
      </w:r>
    </w:p>
    <w:p w:rsidR="00184A0D" w:rsidRDefault="00184A0D" w:rsidP="00184A0D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Эффективный – результативный</w:t>
      </w:r>
    </w:p>
    <w:p w:rsidR="00184A0D" w:rsidRDefault="00184A0D" w:rsidP="00184A0D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ПАРОНИМЫ</w:t>
      </w:r>
    </w:p>
    <w:p w:rsidR="00184A0D" w:rsidRDefault="00184A0D" w:rsidP="00184A0D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Динамический – динамичный</w:t>
      </w:r>
    </w:p>
    <w:p w:rsidR="00184A0D" w:rsidRDefault="00184A0D" w:rsidP="00184A0D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Логический – логичный</w:t>
      </w:r>
    </w:p>
    <w:p w:rsidR="00184A0D" w:rsidRDefault="00184A0D" w:rsidP="00184A0D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Практический – практичный</w:t>
      </w:r>
    </w:p>
    <w:p w:rsidR="00184A0D" w:rsidRDefault="00184A0D" w:rsidP="00184A0D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Технический – техничный</w:t>
      </w:r>
    </w:p>
    <w:p w:rsidR="00184A0D" w:rsidRDefault="00184A0D" w:rsidP="00184A0D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Технологический – технологичный</w:t>
      </w:r>
    </w:p>
    <w:p w:rsidR="00184A0D" w:rsidRDefault="00184A0D" w:rsidP="00184A0D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Факт – фактор</w:t>
      </w:r>
    </w:p>
    <w:p w:rsidR="00184A0D" w:rsidRDefault="00184A0D" w:rsidP="00184A0D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Экологический – </w:t>
      </w:r>
      <w:proofErr w:type="spellStart"/>
      <w:r>
        <w:rPr>
          <w:rFonts w:ascii="Times New Roman" w:hAnsi="Times New Roman"/>
          <w:sz w:val="28"/>
          <w:szCs w:val="28"/>
        </w:rPr>
        <w:t>экологичный</w:t>
      </w:r>
      <w:proofErr w:type="spellEnd"/>
    </w:p>
    <w:p w:rsidR="00184A0D" w:rsidRDefault="00184A0D" w:rsidP="00184A0D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Экономический – экономичный</w:t>
      </w:r>
    </w:p>
    <w:p w:rsidR="00184A0D" w:rsidRDefault="00184A0D" w:rsidP="00184A0D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Эффектный - эффективный</w:t>
      </w:r>
    </w:p>
    <w:p w:rsidR="00184A0D" w:rsidRDefault="00184A0D" w:rsidP="00184A0D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АНТОНИМЫ</w:t>
      </w:r>
    </w:p>
    <w:p w:rsidR="00184A0D" w:rsidRDefault="00184A0D" w:rsidP="00184A0D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Актуальный – второстепенный, несовременный </w:t>
      </w:r>
    </w:p>
    <w:p w:rsidR="00184A0D" w:rsidRDefault="00184A0D" w:rsidP="00184A0D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Анализ – синтез</w:t>
      </w:r>
    </w:p>
    <w:p w:rsidR="00184A0D" w:rsidRDefault="00184A0D" w:rsidP="00184A0D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Интеграция – дифференциация</w:t>
      </w:r>
    </w:p>
    <w:p w:rsidR="00184A0D" w:rsidRDefault="00184A0D" w:rsidP="00184A0D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Реальный – виртуальный</w:t>
      </w:r>
    </w:p>
    <w:p w:rsidR="00184A0D" w:rsidRDefault="00184A0D" w:rsidP="00184A0D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Стабильный – меняющийся, неустойчивый</w:t>
      </w:r>
    </w:p>
    <w:p w:rsidR="00184A0D" w:rsidRDefault="00184A0D" w:rsidP="00184A0D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184A0D" w:rsidRDefault="00184A0D" w:rsidP="00184A0D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184A0D" w:rsidRDefault="00184A0D" w:rsidP="00184A0D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0F02F4" w:rsidRDefault="000F02F4" w:rsidP="00184A0D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0F02F4" w:rsidRDefault="000F02F4" w:rsidP="00184A0D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0F02F4" w:rsidRDefault="000F02F4" w:rsidP="00184A0D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0F02F4" w:rsidRDefault="000F02F4" w:rsidP="00184A0D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0F02F4" w:rsidRDefault="000F02F4" w:rsidP="00184A0D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</w:p>
    <w:p w:rsidR="00184A0D" w:rsidRDefault="00184A0D" w:rsidP="00184A0D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184A0D" w:rsidRDefault="00184A0D" w:rsidP="00184A0D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184A0D" w:rsidRDefault="00184A0D" w:rsidP="00184A0D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ТЕКСТ КАК ЕДИНИЦА СВЯЗНОЙ РЕЧИ</w:t>
      </w:r>
    </w:p>
    <w:p w:rsidR="00184A0D" w:rsidRDefault="00184A0D" w:rsidP="00184A0D">
      <w:pPr>
        <w:spacing w:after="0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i/>
          <w:sz w:val="28"/>
          <w:szCs w:val="28"/>
        </w:rPr>
        <w:t>Текст</w:t>
      </w:r>
      <w:r>
        <w:rPr>
          <w:rFonts w:ascii="Times New Roman" w:hAnsi="Times New Roman"/>
          <w:sz w:val="28"/>
          <w:szCs w:val="28"/>
        </w:rPr>
        <w:t xml:space="preserve"> – </w:t>
      </w:r>
      <w:r>
        <w:rPr>
          <w:rFonts w:ascii="Times New Roman" w:hAnsi="Times New Roman"/>
          <w:b/>
          <w:sz w:val="28"/>
          <w:szCs w:val="28"/>
        </w:rPr>
        <w:t xml:space="preserve">последовательность языковых единиц, отличающаяся связностью и цельностью </w:t>
      </w:r>
      <w:r>
        <w:rPr>
          <w:rFonts w:ascii="Times New Roman" w:hAnsi="Times New Roman"/>
          <w:sz w:val="28"/>
          <w:szCs w:val="28"/>
        </w:rPr>
        <w:t>и выполняющая коммуникативную функцию. Текст имеет следующие признаки: наличие основной мысли, относительная законченность высказывания, связность и целостность.</w:t>
      </w:r>
      <w:r>
        <w:rPr>
          <w:rFonts w:ascii="Times New Roman" w:hAnsi="Times New Roman"/>
          <w:b/>
        </w:rPr>
        <w:t xml:space="preserve"> </w:t>
      </w:r>
    </w:p>
    <w:p w:rsidR="00184A0D" w:rsidRDefault="00184A0D" w:rsidP="00184A0D">
      <w:pPr>
        <w:spacing w:after="0"/>
        <w:ind w:firstLine="708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Сложное синтаксическое целое (ССЦ)</w:t>
      </w:r>
      <w:r>
        <w:rPr>
          <w:rFonts w:ascii="Times New Roman" w:hAnsi="Times New Roman"/>
          <w:b/>
          <w:sz w:val="28"/>
          <w:szCs w:val="28"/>
        </w:rPr>
        <w:t xml:space="preserve"> – </w:t>
      </w:r>
      <w:r>
        <w:rPr>
          <w:rFonts w:ascii="Times New Roman" w:hAnsi="Times New Roman"/>
          <w:sz w:val="28"/>
          <w:szCs w:val="28"/>
        </w:rPr>
        <w:t xml:space="preserve">основная единица текста, представляющая собой группу законченных предложений, образующих структурное и семантическое единство, раскрывающее законченную </w:t>
      </w:r>
      <w:proofErr w:type="spellStart"/>
      <w:r>
        <w:rPr>
          <w:rFonts w:ascii="Times New Roman" w:hAnsi="Times New Roman"/>
          <w:sz w:val="28"/>
          <w:szCs w:val="28"/>
        </w:rPr>
        <w:t>микротему</w:t>
      </w:r>
      <w:proofErr w:type="spellEnd"/>
      <w:r>
        <w:rPr>
          <w:rFonts w:ascii="Times New Roman" w:hAnsi="Times New Roman"/>
          <w:sz w:val="28"/>
          <w:szCs w:val="28"/>
        </w:rPr>
        <w:t xml:space="preserve"> в пределах целого текста</w:t>
      </w:r>
      <w:r>
        <w:rPr>
          <w:rFonts w:ascii="Times New Roman" w:hAnsi="Times New Roman"/>
          <w:b/>
          <w:sz w:val="28"/>
          <w:szCs w:val="28"/>
        </w:rPr>
        <w:t xml:space="preserve"> (</w:t>
      </w:r>
      <w:r>
        <w:rPr>
          <w:rFonts w:ascii="Times New Roman" w:hAnsi="Times New Roman"/>
          <w:sz w:val="28"/>
          <w:szCs w:val="28"/>
        </w:rPr>
        <w:t xml:space="preserve">совокупность предложений, объединенных </w:t>
      </w:r>
      <w:proofErr w:type="spellStart"/>
      <w:r>
        <w:rPr>
          <w:rFonts w:ascii="Times New Roman" w:hAnsi="Times New Roman"/>
          <w:sz w:val="28"/>
          <w:szCs w:val="28"/>
        </w:rPr>
        <w:t>микротемой</w:t>
      </w:r>
      <w:proofErr w:type="spellEnd"/>
      <w:r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b/>
          <w:sz w:val="28"/>
          <w:szCs w:val="28"/>
        </w:rPr>
        <w:t xml:space="preserve">. </w:t>
      </w:r>
    </w:p>
    <w:p w:rsidR="00184A0D" w:rsidRDefault="00184A0D" w:rsidP="00184A0D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Абзац</w:t>
      </w:r>
      <w:r>
        <w:rPr>
          <w:rFonts w:ascii="Times New Roman" w:hAnsi="Times New Roman"/>
          <w:b/>
          <w:sz w:val="28"/>
          <w:szCs w:val="28"/>
        </w:rPr>
        <w:t xml:space="preserve"> – </w:t>
      </w:r>
      <w:r>
        <w:rPr>
          <w:rFonts w:ascii="Times New Roman" w:hAnsi="Times New Roman"/>
          <w:sz w:val="28"/>
          <w:szCs w:val="28"/>
        </w:rPr>
        <w:t>отрезок письменной речи от одного отступа до другого.</w:t>
      </w:r>
    </w:p>
    <w:p w:rsidR="00184A0D" w:rsidRDefault="00184A0D" w:rsidP="00184A0D">
      <w:pPr>
        <w:spacing w:after="0"/>
        <w:ind w:firstLine="708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Красная строка</w:t>
      </w:r>
      <w:r>
        <w:rPr>
          <w:rFonts w:ascii="Times New Roman" w:hAnsi="Times New Roman"/>
          <w:b/>
          <w:sz w:val="28"/>
          <w:szCs w:val="28"/>
        </w:rPr>
        <w:t xml:space="preserve"> – </w:t>
      </w:r>
      <w:r>
        <w:rPr>
          <w:rFonts w:ascii="Times New Roman" w:hAnsi="Times New Roman"/>
          <w:sz w:val="28"/>
          <w:szCs w:val="28"/>
        </w:rPr>
        <w:t>абзацные отступы.</w:t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184A0D" w:rsidRDefault="00184A0D" w:rsidP="00184A0D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Заключительная часть текста</w:t>
      </w:r>
      <w:r>
        <w:rPr>
          <w:rFonts w:ascii="Times New Roman" w:hAnsi="Times New Roman"/>
          <w:sz w:val="28"/>
          <w:szCs w:val="28"/>
        </w:rPr>
        <w:t xml:space="preserve"> – концовка. </w:t>
      </w:r>
    </w:p>
    <w:p w:rsidR="00184A0D" w:rsidRDefault="00184A0D" w:rsidP="00184A0D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Вступительная часть текста</w:t>
      </w:r>
      <w:r>
        <w:rPr>
          <w:rFonts w:ascii="Times New Roman" w:hAnsi="Times New Roman"/>
          <w:sz w:val="28"/>
          <w:szCs w:val="28"/>
        </w:rPr>
        <w:t xml:space="preserve"> – зачин.</w:t>
      </w:r>
    </w:p>
    <w:p w:rsidR="00184A0D" w:rsidRDefault="00184A0D" w:rsidP="00184A0D">
      <w:pPr>
        <w:shd w:val="clear" w:color="auto" w:fill="FFFFFF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184A0D" w:rsidRDefault="00184A0D" w:rsidP="00184A0D">
      <w:pPr>
        <w:shd w:val="clear" w:color="auto" w:fill="FFFFFF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184A0D" w:rsidRDefault="00184A0D" w:rsidP="00184A0D">
      <w:pPr>
        <w:shd w:val="clear" w:color="auto" w:fill="FFFFFF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184A0D" w:rsidRPr="00184A0D" w:rsidRDefault="00184A0D" w:rsidP="00184A0D">
      <w:pPr>
        <w:shd w:val="clear" w:color="auto" w:fill="FFFFFF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184A0D" w:rsidRPr="00184A0D" w:rsidRDefault="00184A0D" w:rsidP="00184A0D">
      <w:pPr>
        <w:pStyle w:val="1"/>
        <w:spacing w:before="0"/>
        <w:jc w:val="both"/>
        <w:rPr>
          <w:b w:val="0"/>
          <w:color w:val="auto"/>
        </w:rPr>
      </w:pPr>
      <w:r w:rsidRPr="00184A0D">
        <w:rPr>
          <w:color w:val="auto"/>
          <w:lang w:val="kk-KZ"/>
        </w:rPr>
        <w:t xml:space="preserve">Описание – </w:t>
      </w:r>
      <w:r w:rsidRPr="00184A0D">
        <w:rPr>
          <w:b w:val="0"/>
          <w:color w:val="auto"/>
          <w:lang w:val="kk-KZ"/>
        </w:rPr>
        <w:t xml:space="preserve">тип </w:t>
      </w:r>
      <w:r w:rsidRPr="00184A0D">
        <w:rPr>
          <w:b w:val="0"/>
          <w:color w:val="auto"/>
        </w:rPr>
        <w:t>речи, содержащий характеристику объекта путем перечисления и раскрытия его основных признаков.</w:t>
      </w:r>
    </w:p>
    <w:p w:rsidR="00184A0D" w:rsidRPr="00184A0D" w:rsidRDefault="00184A0D" w:rsidP="00184A0D"/>
    <w:p w:rsidR="00184A0D" w:rsidRPr="00184A0D" w:rsidRDefault="00184A0D" w:rsidP="00184A0D">
      <w:pPr>
        <w:spacing w:after="0"/>
        <w:jc w:val="both"/>
        <w:rPr>
          <w:rStyle w:val="10"/>
          <w:b w:val="0"/>
          <w:color w:val="auto"/>
        </w:rPr>
      </w:pPr>
      <w:r w:rsidRPr="00184A0D">
        <w:rPr>
          <w:rStyle w:val="20"/>
          <w:color w:val="auto"/>
          <w:sz w:val="28"/>
          <w:szCs w:val="28"/>
        </w:rPr>
        <w:t>Повествование</w:t>
      </w:r>
      <w:r w:rsidRPr="00184A0D">
        <w:rPr>
          <w:rStyle w:val="20"/>
          <w:b w:val="0"/>
          <w:color w:val="auto"/>
          <w:sz w:val="28"/>
          <w:szCs w:val="28"/>
        </w:rPr>
        <w:t xml:space="preserve"> – тип</w:t>
      </w:r>
      <w:r w:rsidRPr="00184A0D">
        <w:rPr>
          <w:b/>
        </w:rPr>
        <w:t xml:space="preserve"> </w:t>
      </w:r>
      <w:r w:rsidRPr="00184A0D">
        <w:rPr>
          <w:rStyle w:val="10"/>
          <w:b w:val="0"/>
          <w:color w:val="auto"/>
        </w:rPr>
        <w:t>речи, содержащий информацию о развивающихся событиях и их последовательной схеме.</w:t>
      </w:r>
    </w:p>
    <w:p w:rsidR="00184A0D" w:rsidRPr="00184A0D" w:rsidRDefault="00184A0D" w:rsidP="00184A0D">
      <w:pPr>
        <w:spacing w:after="0"/>
        <w:jc w:val="both"/>
        <w:rPr>
          <w:rStyle w:val="10"/>
          <w:b w:val="0"/>
          <w:color w:val="auto"/>
        </w:rPr>
      </w:pPr>
    </w:p>
    <w:p w:rsidR="00184A0D" w:rsidRPr="00184A0D" w:rsidRDefault="00184A0D" w:rsidP="00184A0D">
      <w:pPr>
        <w:spacing w:after="0"/>
        <w:jc w:val="both"/>
        <w:rPr>
          <w:rStyle w:val="10"/>
          <w:rFonts w:ascii="Times New Roman" w:hAnsi="Times New Roman"/>
          <w:b w:val="0"/>
          <w:color w:val="auto"/>
        </w:rPr>
      </w:pPr>
      <w:r w:rsidRPr="00184A0D">
        <w:rPr>
          <w:rStyle w:val="10"/>
          <w:color w:val="auto"/>
        </w:rPr>
        <w:t xml:space="preserve">Рассуждение-доказательство </w:t>
      </w:r>
      <w:r w:rsidRPr="00184A0D">
        <w:rPr>
          <w:rStyle w:val="10"/>
          <w:b w:val="0"/>
          <w:color w:val="auto"/>
        </w:rPr>
        <w:t>– высказывание, аргументирующее истинность или ложность тезиса.</w:t>
      </w:r>
    </w:p>
    <w:p w:rsidR="00FE3754" w:rsidRDefault="00FE3754"/>
    <w:sectPr w:rsidR="00FE37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6A5A"/>
    <w:rsid w:val="000F02F4"/>
    <w:rsid w:val="00184A0D"/>
    <w:rsid w:val="00B36A5A"/>
    <w:rsid w:val="00FE3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4A0D"/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next w:val="a"/>
    <w:link w:val="10"/>
    <w:qFormat/>
    <w:rsid w:val="00184A0D"/>
    <w:pPr>
      <w:keepNext/>
      <w:keepLines/>
      <w:spacing w:before="480" w:after="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semiHidden/>
    <w:unhideWhenUsed/>
    <w:qFormat/>
    <w:rsid w:val="00184A0D"/>
    <w:pPr>
      <w:keepNext/>
      <w:keepLines/>
      <w:spacing w:before="200" w:after="0"/>
      <w:outlineLvl w:val="1"/>
    </w:pPr>
    <w:rPr>
      <w:rFonts w:ascii="Cambria" w:hAnsi="Cambria"/>
      <w:b/>
      <w:bCs/>
      <w:color w:val="4F81BD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84A0D"/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semiHidden/>
    <w:rsid w:val="00184A0D"/>
    <w:rPr>
      <w:rFonts w:ascii="Cambria" w:eastAsia="Times New Roman" w:hAnsi="Cambria" w:cs="Times New Roman"/>
      <w:b/>
      <w:bCs/>
      <w:color w:val="4F81BD"/>
      <w:sz w:val="26"/>
      <w:szCs w:val="2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4A0D"/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next w:val="a"/>
    <w:link w:val="10"/>
    <w:qFormat/>
    <w:rsid w:val="00184A0D"/>
    <w:pPr>
      <w:keepNext/>
      <w:keepLines/>
      <w:spacing w:before="480" w:after="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semiHidden/>
    <w:unhideWhenUsed/>
    <w:qFormat/>
    <w:rsid w:val="00184A0D"/>
    <w:pPr>
      <w:keepNext/>
      <w:keepLines/>
      <w:spacing w:before="200" w:after="0"/>
      <w:outlineLvl w:val="1"/>
    </w:pPr>
    <w:rPr>
      <w:rFonts w:ascii="Cambria" w:hAnsi="Cambria"/>
      <w:b/>
      <w:bCs/>
      <w:color w:val="4F81BD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84A0D"/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semiHidden/>
    <w:rsid w:val="00184A0D"/>
    <w:rPr>
      <w:rFonts w:ascii="Cambria" w:eastAsia="Times New Roman" w:hAnsi="Cambria" w:cs="Times New Roman"/>
      <w:b/>
      <w:bCs/>
      <w:color w:val="4F81BD"/>
      <w:sz w:val="26"/>
      <w:szCs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669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273</Words>
  <Characters>1562</Characters>
  <Application>Microsoft Office Word</Application>
  <DocSecurity>0</DocSecurity>
  <Lines>13</Lines>
  <Paragraphs>3</Paragraphs>
  <ScaleCrop>false</ScaleCrop>
  <Company>ektu</Company>
  <LinksUpToDate>false</LinksUpToDate>
  <CharactersWithSpaces>1832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Нургуль Бакынова</dc:creator>
  <cp:keywords/>
  <dc:description/>
  <cp:lastModifiedBy>Нургуль Бакынова</cp:lastModifiedBy>
  <cp:revision>3</cp:revision>
  <dcterms:created xsi:type="dcterms:W3CDTF">2015-03-31T04:32:00Z</dcterms:created>
  <dcterms:modified xsi:type="dcterms:W3CDTF">2015-03-31T04:34:00Z</dcterms:modified>
</cp:coreProperties>
</file>